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38B6">
      <w:pPr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自流井区第二人民医院</w:t>
      </w:r>
    </w:p>
    <w:p w14:paraId="6EF2C50B">
      <w:pPr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口腔科牙科综合治疗机采购项目</w:t>
      </w:r>
    </w:p>
    <w:p w14:paraId="75453366">
      <w:pPr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院内询价采购参数</w:t>
      </w:r>
    </w:p>
    <w:p w14:paraId="1686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2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28"/>
          <w:szCs w:val="28"/>
        </w:rPr>
      </w:pPr>
      <w:bookmarkStart w:id="0" w:name="heading_9"/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、牙科综合治疗机</w:t>
      </w:r>
      <w:bookmarkEnd w:id="0"/>
    </w:p>
    <w:p w14:paraId="7024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1" w:name="heading_10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（一）核心功能</w:t>
      </w:r>
      <w:bookmarkEnd w:id="1"/>
    </w:p>
    <w:p w14:paraId="0A2C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控制与安全：集成控制面板，可一键联动椅位、灯、水热、痰盂等；具备过载/漏电保护与EMC抗干扰设计。</w:t>
      </w:r>
    </w:p>
    <w:p w14:paraId="6C33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患者诊疗单元：配备可调节牙科椅（升降/后仰范围合规）、头枕与脚控系统，支持一键切换诊疗/复位/漱口位。</w:t>
      </w:r>
    </w:p>
    <w:p w14:paraId="2B0E1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助手辅助模块：双路抽吸（强吸）、多功能三用枪、陶瓷痰盂与自动冲洗程序。</w:t>
      </w:r>
    </w:p>
    <w:p w14:paraId="1FE4F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水电气控制系统：独立气/水调压与流量计，支持外接中央气源/水源；可选内置蒸馏水盒与加热功能，支持一键管路消毒。</w:t>
      </w:r>
    </w:p>
    <w:p w14:paraId="74A02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医生操作模块：集成牙科灯、医生椅、带气动制动的手机模块（可锁止与微调位置），支持高速/低速手机与洁牙机等器械接入。</w:t>
      </w:r>
    </w:p>
    <w:p w14:paraId="219BC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适用范围：口腔门诊常规检查、补牙、根管治疗、洁治、简单外科及基础修复等一体化诊疗。</w:t>
      </w:r>
    </w:p>
    <w:p w14:paraId="76BB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heading_11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（二）主要技术参数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8"/>
        <w:gridCol w:w="5823"/>
        <w:gridCol w:w="1759"/>
      </w:tblGrid>
      <w:tr w14:paraId="6457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9B7F6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FCC6D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参数要求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BBFFF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3B88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C137F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EB2A3C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座椅扶手为前翻式设计，扶手连接处位于椅身中部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4A8CE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70B2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94BC5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0B0A7C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整机工作功率≤350VA，牙椅注册使用期限≥15年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2A951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提供牙椅铭牌照片佐证</w:t>
            </w:r>
          </w:p>
        </w:tc>
      </w:tr>
      <w:tr w14:paraId="1C2C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5CB5A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B247F5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口腔灯为感应LED冷光灯，支持白光/黄光双色温切换（色温最大值≥4800K，最小值≤2700K）；照度无极调节，最高照度≥30000Lux；无接触式控制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716F5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7BB3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C0FAD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2EF0E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侧箱采用铸造铝合金箱架；外壳材质耐酒精消毒、耐UV老化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32FC5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6F8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8BDA5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2A42F5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座椅承重范围≥160kg，可承受≥160kg×4的载荷试验；座椅升降范围：最高≥850mm，最低≤350mm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C87B7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提供第三方检测报告</w:t>
            </w:r>
          </w:p>
        </w:tc>
      </w:tr>
      <w:tr w14:paraId="5CBC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39540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F92479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弯板采用精密铝合金铸造工艺，弯板宽度≥18cm，厚度≥15mm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0F87B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4B60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E650B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17FCC6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座椅皮革具备防霉抗菌效果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76AB9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提供第三方检测报告</w:t>
            </w:r>
          </w:p>
        </w:tc>
      </w:tr>
      <w:tr w14:paraId="02CF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AE5AA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13913E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靠背主体采用冷轧钢板和静电喷涂工艺，背部无塑料包裹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87344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259D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066BA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EC5AE5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具备椅位补偿功能，靠背仰俯操作同时坐垫进行同方向小幅度抬升或回落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A34C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2927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80BFB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66DE5C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配备防误触急停开关，采用平头内槽式设计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B7BF9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1186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264ED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47F032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消毒液可同时覆盖手机管、三用枪管、洁牙机管和水杯供水管道所有诊疗用水出水口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D91BE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2DA7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21535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8AFB27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配备净水消毒设备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：采用一体化水路消毒模块，支持一键自动管路消毒，可杀灭口腔常见致病菌，消毒残留≤国家标准，适配诊疗用水全程净化消毒，杜绝交叉感染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B23F2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提供产品功能说明</w:t>
            </w:r>
          </w:p>
        </w:tc>
      </w:tr>
      <w:tr w14:paraId="4892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79C22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CA3175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下挂式器械盘，配置防滑软垫和低压24V观灯片；配置≥10功能按键的控制面板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8E7C2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689A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9469E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B338A3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平衡臂可承受重量≥5kg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EAB85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提供第三方检测报告</w:t>
            </w:r>
          </w:p>
        </w:tc>
      </w:tr>
      <w:tr w14:paraId="2919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2F138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732B59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配备可旋转≥90°的一体式陶瓷痰盂缸；具有漱口水恒温系统及超温安全保护；水杯供水和冲痰盂时间可设定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84B06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05F7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AB12E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B52544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强弱吸过滤器过滤精度≤1mm²，有效过滤面积≥600mm²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B42AD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提供第三方检测报告</w:t>
            </w:r>
          </w:p>
        </w:tc>
      </w:tr>
      <w:tr w14:paraId="7B63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7421C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F86CA4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侧箱双边侧门可完全打开，无需工具即可快速拆装；水气与电路分离设计，采用英制聚醚管（耐高压、耐水解、耐酸碱腐蚀），≥4种颜色区分水气路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A8C0C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63F8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3DE19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2287C9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侧箱通过牙椅坐垫中心下方连接，可旋转至牙椅前方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A5E1F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提供实物图片</w:t>
            </w:r>
          </w:p>
        </w:tc>
      </w:tr>
      <w:tr w14:paraId="207E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8B510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3059D4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内置洁牙机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：高频磁伸缩式，工作频率 28kHz-30kHz，功率可调，具备自动水流、防烫伤、过载保护功能，支持洁治、抛光、牙周维护模式，适配临床常规牙周与根管荡洗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3A0AC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提供产品参数页</w:t>
            </w:r>
          </w:p>
        </w:tc>
      </w:tr>
      <w:tr w14:paraId="05CE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7B6A4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09924A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助手位配置可旋转助手杆、助手搁置台及强弱吸手柄各1支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23425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2F4F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A562F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287599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可选内外置地箱；内置封闭电源，变压器线圈非直接裸露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1A96A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646E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06215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66E8D3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配置多功能脚踏开关，可控制牙椅升降俯仰、手机工作、水杯供水、冲洗痰盂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C3A85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5A48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7C3E7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5E560A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配置医生椅，至少6个方位可调节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71301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</w:tr>
      <w:tr w14:paraId="622E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9F36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5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30753B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综合治疗机采用上挂式结构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：器械盘、手机接口、三用枪均为上挂式布局，操作视野无遮挡、易清洁消毒，符合院感防控要求</w:t>
            </w:r>
          </w:p>
        </w:tc>
        <w:tc>
          <w:tcPr>
            <w:tcW w:w="17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9A337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提供实物图片</w:t>
            </w:r>
          </w:p>
        </w:tc>
      </w:tr>
    </w:tbl>
    <w:p w14:paraId="2BB2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heading_12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（三）配置清单</w:t>
      </w:r>
      <w:bookmarkEnd w:id="3"/>
    </w:p>
    <w:p w14:paraId="5F8A6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治疗椅 1套</w:t>
      </w:r>
    </w:p>
    <w:p w14:paraId="01B30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感应双色冷光灯 1套</w:t>
      </w:r>
    </w:p>
    <w:p w14:paraId="6F8B0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可旋转侧箱 1套</w:t>
      </w:r>
    </w:p>
    <w:p w14:paraId="77BBA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电动驱动系统 1套</w:t>
      </w:r>
    </w:p>
    <w:p w14:paraId="578AB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内置低压观片灯 1套</w:t>
      </w:r>
    </w:p>
    <w:p w14:paraId="5D8A0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三用枪 2套</w:t>
      </w:r>
    </w:p>
    <w:p w14:paraId="2C7D8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一体式痰盂缸 1套</w:t>
      </w:r>
    </w:p>
    <w:p w14:paraId="7068F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消毒系统1套；含管路消毒主机 + 消毒接头 + 专用消毒液；高速手机 2 把（标准四孔，转速≥30 万转，带防回吸）、低速手机 1 把（配套低速马达、低速直机、低速弯机，扭矩稳定、适配常规打磨 / 抛光）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提供手机规格参数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66358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强弱吸系统 1套</w:t>
      </w:r>
    </w:p>
    <w:p w14:paraId="7B1CA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地箱 1套</w:t>
      </w:r>
    </w:p>
    <w:p w14:paraId="2950D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</w:rPr>
        <w:t>多功能脚踏 1套</w:t>
      </w:r>
    </w:p>
    <w:p w14:paraId="62B67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28"/>
          <w:szCs w:val="28"/>
        </w:rPr>
        <w:t>医师椅 1套</w:t>
      </w:r>
    </w:p>
    <w:p w14:paraId="0DDF3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28"/>
          <w:szCs w:val="28"/>
        </w:rPr>
        <w:t>内置热水系统 1套</w:t>
      </w:r>
    </w:p>
    <w:p w14:paraId="68FA7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28"/>
          <w:szCs w:val="28"/>
        </w:rPr>
        <w:t>内置洁牙机 1套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含主机 + 原装工作尖3支（洁治尖 / 牙周尖 / 荡洗尖）+ 手柄 + 连接线，即插即用、无需改装</w:t>
      </w:r>
      <w:bookmarkStart w:id="16" w:name="_GoBack"/>
      <w:bookmarkEnd w:id="16"/>
    </w:p>
    <w:p w14:paraId="3803D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无油空气压缩机（一拖二） 1套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：无油静音型，工作压力 0.55-0.8MPa，储气罐≥30L，具备过压保护、自动排水、过热保护，噪音≤55dB，可同时供 2 台牙科设备稳定运行（提供产品检测报告）</w:t>
      </w:r>
    </w:p>
    <w:p w14:paraId="1497D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净水设备1套（带消毒功能）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：采用PP 棉 + 活性炭 + 超滤三级过滤，配套紫外线消毒模块，出水符合口腔诊疗用水标准，流量≥2L/min，适配牙椅供水系统（提供水质检测报告）</w:t>
      </w:r>
    </w:p>
    <w:p w14:paraId="2001B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28"/>
          <w:szCs w:val="28"/>
        </w:rPr>
      </w:pPr>
      <w:bookmarkStart w:id="4" w:name="heading_13"/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、口腔数字观察仪</w:t>
      </w:r>
      <w:bookmarkEnd w:id="4"/>
    </w:p>
    <w:p w14:paraId="4A74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5" w:name="heading_14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（一）主要技术参数</w:t>
      </w:r>
      <w:bookmarkEnd w:id="5"/>
    </w:p>
    <w:tbl>
      <w:tblPr>
        <w:tblStyle w:val="2"/>
        <w:tblW w:w="8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5"/>
        <w:gridCol w:w="7664"/>
      </w:tblGrid>
      <w:tr w14:paraId="326A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0B84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B0D5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参数要求</w:t>
            </w:r>
          </w:p>
        </w:tc>
      </w:tr>
      <w:tr w14:paraId="2A7B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92BA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7FF7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22寸1080p(16:9)高清高亮液晶屏，分辨率1920×1080，Pro格式</w:t>
            </w:r>
          </w:p>
        </w:tc>
      </w:tr>
      <w:tr w14:paraId="3281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F120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A0B1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储存32GB，内存4GB</w:t>
            </w:r>
          </w:p>
        </w:tc>
      </w:tr>
      <w:tr w14:paraId="6C7E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52C8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05F1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纳米电容多点触控</w:t>
            </w:r>
          </w:p>
        </w:tc>
      </w:tr>
      <w:tr w14:paraId="5D5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25D4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C1B6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22纳米8核64位处理器；G52高速显卡</w:t>
            </w:r>
          </w:p>
        </w:tc>
      </w:tr>
      <w:tr w14:paraId="1CC1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3ADA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E29F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支持WIFI+有线网络</w:t>
            </w:r>
          </w:p>
        </w:tc>
      </w:tr>
      <w:tr w14:paraId="13A6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B958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6215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标配45mm或55mm直径牙椅摇臂</w:t>
            </w:r>
          </w:p>
        </w:tc>
      </w:tr>
      <w:tr w14:paraId="313F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BA37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EC50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深度定制Android系统+自研牙科椅旁智慧系统</w:t>
            </w:r>
          </w:p>
        </w:tc>
      </w:tr>
      <w:tr w14:paraId="0D32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4BED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6702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摄像图像分辨率1080p，真实硬件像素500万</w:t>
            </w:r>
          </w:p>
        </w:tc>
      </w:tr>
      <w:tr w14:paraId="4655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7AE8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F913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95度超广角大景深镜头，可拍摄2颗牙到半口全景照片</w:t>
            </w:r>
          </w:p>
        </w:tc>
      </w:tr>
      <w:tr w14:paraId="6041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3B12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A324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最大帧率30fps，焦距2cm-3.5cm，对比度10000:1，亮度1300cd/m²，感光面积1/5英寸，配备8颗LED照明灯</w:t>
            </w:r>
          </w:p>
        </w:tc>
      </w:tr>
      <w:tr w14:paraId="179D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343E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07B5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支持智能语音命令交互</w:t>
            </w:r>
          </w:p>
        </w:tc>
      </w:tr>
      <w:tr w14:paraId="1588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8516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733B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支持内窥镜AI诊断、影像大模型推理及诊断报告自动生成</w:t>
            </w:r>
          </w:p>
        </w:tc>
      </w:tr>
      <w:tr w14:paraId="2C12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DE16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76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7814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高清广角内窥镜、AI诊断、影像大模型推理、诊断报告、接诊洽谈、口腔图册、沟通视频、患者管理、智能病历、影像云、知情同意电子签名、价目表、CT远程控制、医嘱、无线投屏、影音娱乐、DSD美牙设计、头影测量分析功能；兼容e看牙/牙医管家/轻松牙医/美亚美牙等第三方门诊管理应用；拥有软件产品注册证3项、专利及软著16项</w:t>
            </w:r>
          </w:p>
        </w:tc>
      </w:tr>
    </w:tbl>
    <w:p w14:paraId="598F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6" w:name="heading_15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（二）配置清单</w:t>
      </w:r>
      <w:bookmarkEnd w:id="6"/>
    </w:p>
    <w:p w14:paraId="016CF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智慧触摸显示一体机 1台</w:t>
      </w:r>
    </w:p>
    <w:p w14:paraId="7A6B6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内窥镜手柄 1把</w:t>
      </w:r>
    </w:p>
    <w:p w14:paraId="573B5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挂臂 1套</w:t>
      </w:r>
    </w:p>
    <w:p w14:paraId="10573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光固化灯 1个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：LED 宽谱光固化，波长 450-470nm，光强≥1200mW/cm²，具备定时固化（3s/5s/10s）、防蓝光、低功耗，适配所有常规树脂固化，续航≥40 分钟（提供产品参数）</w:t>
      </w:r>
    </w:p>
    <w:p w14:paraId="26FFF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牙科椅旁智慧系统软件 1套</w:t>
      </w:r>
    </w:p>
    <w:p w14:paraId="4748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28"/>
          <w:szCs w:val="28"/>
        </w:rPr>
      </w:pPr>
      <w:bookmarkStart w:id="7" w:name="heading_0"/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、售后服务要求</w:t>
      </w:r>
      <w:bookmarkEnd w:id="7"/>
    </w:p>
    <w:p w14:paraId="15CC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8" w:name="heading_1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（一）质保服务</w:t>
      </w:r>
      <w:bookmarkEnd w:id="8"/>
    </w:p>
    <w:p w14:paraId="3F0BC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设备质保服务，其中牙科综合治疗机整机免费质保期不少于3年，核心部件（主控系统、牙科电机、气路水路核心组件、座椅驱动系统）质保期不少于5年；口腔数字观察仪整机及软件免费质保期不少于1年，核心硬件质保期不少于3年。质保期自设备安装调试验收合格之日起计算。</w:t>
      </w:r>
    </w:p>
    <w:p w14:paraId="2CF2C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质保期内，因设备设计、原材料、制造工艺缺陷导致的故障，提供免费维修、更换零部件、上门服务，不收取任何工时费、配件费、差旅费。</w:t>
      </w:r>
    </w:p>
    <w:p w14:paraId="3FB59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易损易耗件（车针、滤芯、密封圈等常规耗材）、人为损坏、操作不当、不可抗力造成的损坏不在免费质保范围内，需在合同中明确列明免责范围。</w:t>
      </w:r>
    </w:p>
    <w:p w14:paraId="58251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需出具原厂正规质保承诺函，明确质保主体、质保范围及期限。</w:t>
      </w:r>
    </w:p>
    <w:p w14:paraId="2603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9" w:name="heading_2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（二）故障响应与维修服务</w:t>
      </w:r>
      <w:bookmarkEnd w:id="9"/>
    </w:p>
    <w:p w14:paraId="661EC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提供7×24小时全天候技术支持，设立专属售后对接人员及报修热线，接到故障报修后1小时内必须响应并提供远程技术指导。</w:t>
      </w:r>
    </w:p>
    <w:p w14:paraId="37401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远程无法解决的故障，工程师需在24小时内抵达自贡市自流井区现场处置。</w:t>
      </w:r>
    </w:p>
    <w:p w14:paraId="060E5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一般故障需在抵达现场后24小时内排除；重大故障无法及时修复的，需无偿提供同规格备用设备，保障诊疗工作正常开展，直至设备修复完毕。</w:t>
      </w:r>
    </w:p>
    <w:p w14:paraId="7B232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质保期外，提供终身维修服务，仅收取配件成本费用，免收上门服务费、工时费；收费标准需提前书面公示，合同期内不得随意涨价。</w:t>
      </w:r>
    </w:p>
    <w:p w14:paraId="24F4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0" w:name="heading_3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（三）安装调试与技术培训</w:t>
      </w:r>
      <w:bookmarkEnd w:id="10"/>
    </w:p>
    <w:p w14:paraId="28C99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设备到货后，在采购方通知后7个工作日内安排原厂授权工程师上门完成安装、管路连接、固定调试、整机性能检测，出具正式安装验收报告。</w:t>
      </w:r>
    </w:p>
    <w:p w14:paraId="51BE4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安装完成后，提供不少于1次免费现场集中培训，培训对象包含医生、护士及设备管理人员，内容涵盖设备操作规范、日常维护保养、简单故障排查、安全使用注意事项。</w:t>
      </w:r>
    </w:p>
    <w:p w14:paraId="7E731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提供全套纸质及电子版操作手册、维护手册、合格证明等资料，可根据采购方需求提供二次进阶培训。</w:t>
      </w:r>
    </w:p>
    <w:p w14:paraId="7C661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1" w:name="heading_4"/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（四）定期维护保养</w:t>
      </w:r>
      <w:bookmarkEnd w:id="11"/>
    </w:p>
    <w:p w14:paraId="085EA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质保期内，每年提供不少于2次免费预防性维护保养，包含设备清洁消毒、气路水路检漏、电路安全检测、座椅及器械位校准等。</w:t>
      </w:r>
    </w:p>
    <w:p w14:paraId="2DA9E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每次维护保养后，需出具书面维保报告，详细记录设备运行状态、维保内容、更换部件情况，建立专属设备维保档案。</w:t>
      </w:r>
    </w:p>
    <w:p w14:paraId="570AD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采购方提出临时维护需求时，需在48小时内安排人员上门处置。</w:t>
      </w:r>
    </w:p>
    <w:p w14:paraId="5C380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2" w:name="heading_5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（五）备件及耗材保障</w:t>
      </w:r>
      <w:bookmarkEnd w:id="12"/>
    </w:p>
    <w:p w14:paraId="59A99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承诺设备停产后10年内持续供应原厂备件，在四川省内设立常用备件库存，常规备件48小时内送达自贡市，特殊备件不超过7天。</w:t>
      </w:r>
    </w:p>
    <w:p w14:paraId="2347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质保期内维修所需全部备件无偿提供；质保期外，以不高于市场均价的价格供应原厂备件及配套耗材。</w:t>
      </w:r>
    </w:p>
    <w:p w14:paraId="269B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3" w:name="heading_6"/>
      <w:r>
        <w:rPr>
          <w:rFonts w:hint="eastAsia" w:ascii="仿宋_GB2312" w:hAnsi="仿宋_GB2312" w:eastAsia="仿宋_GB2312" w:cs="仿宋_GB2312"/>
          <w:b/>
          <w:sz w:val="28"/>
          <w:szCs w:val="28"/>
        </w:rPr>
        <w:t>（六）增值服务</w:t>
      </w:r>
      <w:bookmarkEnd w:id="13"/>
    </w:p>
    <w:p w14:paraId="57FBE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质保期内，免费提供设备系统软件升级、功能优化服务。</w:t>
      </w:r>
    </w:p>
    <w:p w14:paraId="4FA9C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因科室调整等原因需设备移机的，质保期内提供1次免费移机、重新安装调试服务。</w:t>
      </w:r>
    </w:p>
    <w:p w14:paraId="3939D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建立专属客户服务档案，每季度回访设备使用情况，主动提供技术指导。</w:t>
      </w:r>
    </w:p>
    <w:p w14:paraId="623A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4" w:name="heading_7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（七）违约责任</w:t>
      </w:r>
      <w:bookmarkEnd w:id="14"/>
    </w:p>
    <w:p w14:paraId="0F551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未按约定时限响应报修、上门维修或排除故障，每逾期1天，按该台设备合同金额的0.5%支付违约金。</w:t>
      </w:r>
    </w:p>
    <w:p w14:paraId="30C23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因设备质量问题或维修不及时导致诊疗工作受影响的，采购方有权要求退换货，并承担相应损失。</w:t>
      </w:r>
    </w:p>
    <w:p w14:paraId="3E03B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未履行质保、维保、培训等承诺的，采购方可扣除相应履约保证金。</w:t>
      </w:r>
    </w:p>
    <w:p w14:paraId="40B82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5" w:name="heading_8"/>
      <w:r>
        <w:rPr>
          <w:rFonts w:hint="eastAsia" w:ascii="仿宋_GB2312" w:hAnsi="仿宋_GB2312" w:eastAsia="仿宋_GB2312" w:cs="仿宋_GB2312"/>
          <w:b/>
          <w:sz w:val="28"/>
          <w:szCs w:val="28"/>
        </w:rPr>
        <w:t>（八）其他</w:t>
      </w:r>
      <w:bookmarkEnd w:id="15"/>
    </w:p>
    <w:p w14:paraId="7FB1A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本售后服务条款作为采购合同不可分割部分，与合同具有同等法律效力。</w:t>
      </w:r>
    </w:p>
    <w:p w14:paraId="6B5A2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需提供详细售后联系方式、服务网点地址及原厂授权证明文件。</w:t>
      </w:r>
    </w:p>
    <w:p w14:paraId="36791A8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7B5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AAF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0F6813"/>
    <w:rsid w:val="0CF623CE"/>
    <w:rsid w:val="25C17850"/>
    <w:rsid w:val="3BB6622B"/>
    <w:rsid w:val="6C7F53F0"/>
    <w:rsid w:val="714D3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3522</Words>
  <Characters>3816</Characters>
  <TotalTime>61</TotalTime>
  <ScaleCrop>false</ScaleCrop>
  <LinksUpToDate>false</LinksUpToDate>
  <CharactersWithSpaces>3867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2026-04-13T17:29:00Z</dcterms:created>
  <dc:creator>Apache POI</dc:creator>
  <cp:lastModifiedBy>陈笑非</cp:lastModifiedBy>
  <dcterms:modified xsi:type="dcterms:W3CDTF">2026-04-16T09:07:59Z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eyJoZGlkIjoiZDdjYzVmNTk1NzkyNDY0OTk1YzZiZWVkODM5ZjA2NzYiLCJ1c2VySWQiOiIxNzYxODExODIxIn0=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DBE0B4CF26204662BEBB584AD7BDDD4E_12</vt:lpwstr>
  </property>
</Properties>
</file>